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青岛市海洋发展局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2020年政府信息公开工作年度报告</w:t>
      </w:r>
    </w:p>
    <w:p>
      <w:pPr>
        <w:snapToGrid w:val="0"/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依据《中华人民共和国政府信息公开条例》第五十条之规定，制作本报告。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2020年，我局深入贯彻落实国家、省、市关于全面推进政务公开工作的部署，严格执行政府信息公开条例及相关配套制度，坚持以公开为常态、不公开为例外，强化政务公开职能作用，切实提升政务公开标准化规范化水平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（一）推进政府信息主动公开。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梳理完善政府信息主动公开基本目录，把公开透明作为政府工作的基本要求，充分发挥政府网站政务公开的窗口作用。2020年，我局主动公开政府信息220条。其中，政务动态类信息146条，概况类信息5条，信息公开目录信息69条。收到人大代表建议和政协委员提案43件（含组织提案4件），所有建议提案全部按期办结，除4件组织提案上报市政府议案处，其余39件均在局网站公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（二）规范政府信息依申请公开。</w:t>
      </w:r>
      <w:r>
        <w:rPr>
          <w:rFonts w:hint="eastAsia" w:ascii="仿宋_GB2312" w:eastAsia="仿宋_GB2312"/>
          <w:sz w:val="32"/>
          <w:szCs w:val="32"/>
        </w:rPr>
        <w:t>规范依申请公开办理流程，调整答复告知文书等格式文本，进一步提升依申请公开办理质量。2020年，我局共收到政府信息公开申请23件，全部按照法定时限及时答复依申请人。2020年，我局政府信息公开无收费及减免情况，未发生因依申请公开而被提起行政复议和行政诉讼情况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（三）做好政府信息管理。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强化政府信息公开属性的源头管理，加强政府网站建设和管理，打造及时、准确、公开透明的政府信息发布平台。印发《局政府信息公开制度》，全面规范局政府信息公开工作。完善网站信息发布审核机制，严格落实政府信息公开保密审查，确保发布内容安全准确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（四）完善平台建设。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对局网站首页、政务公开等栏目进行优化，集中发布“政府信息公开指南”“政府信息公开工作年度报告”“政府网站工作年度报表”等信息。加强新媒体平台建设，充分发挥政务微博、微信公众号作用，积极做好公开、解读和回应等工作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（五）加强监督保障。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成立局政务公开工作领导小组，领导小组下设办公室，开展政府信息和政务公开日常工作，贯彻落实国家、省、市关于政务公开工作的法律法规、方针政策和部署要求，抓好政府信息公开工作人才队伍建设，提高政府信息公开工作水平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二、主动公开政府信息情况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16"/>
          <w:szCs w:val="16"/>
        </w:rPr>
      </w:pP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40"/>
        <w:gridCol w:w="2098"/>
        <w:gridCol w:w="213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本年新制作数量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本年新公开数量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规章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规范性文件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行政许可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21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-3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781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其他对外管理服务事项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32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上一年项目数量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行政处罚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136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-2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行政强制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上一年项目数量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行政事业性收费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信息内容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采购项目数量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采购总采金额（万元，保留四位小数）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政府集中采购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86</w:t>
            </w:r>
          </w:p>
        </w:tc>
        <w:tc>
          <w:tcPr>
            <w:tcW w:w="44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130.1985</w:t>
            </w:r>
          </w:p>
        </w:tc>
      </w:tr>
    </w:tbl>
    <w:p>
      <w:pPr>
        <w:snapToGrid w:val="0"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　　三、收到和处理政府信息公开申请情况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656"/>
        <w:gridCol w:w="876"/>
        <w:gridCol w:w="2061"/>
        <w:gridCol w:w="810"/>
        <w:gridCol w:w="750"/>
        <w:gridCol w:w="750"/>
        <w:gridCol w:w="807"/>
        <w:gridCol w:w="964"/>
        <w:gridCol w:w="707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4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自然人</w:t>
            </w:r>
          </w:p>
        </w:tc>
        <w:tc>
          <w:tcPr>
            <w:tcW w:w="397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科研机构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社会公益组织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法律服务机构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三、本年度办理结果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（三）不予公开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（四）无法提供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 xml:space="preserve"> 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（五）不予处理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0</w:t>
            </w:r>
            <w:r>
              <w:rPr>
                <w:rFonts w:eastAsia="黑体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0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四、政府信息公开行政复议、行政诉讼情况</w:t>
      </w:r>
    </w:p>
    <w:p>
      <w:pPr>
        <w:snapToGrid w:val="0"/>
        <w:spacing w:line="2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left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 </w:t>
            </w:r>
            <w:r>
              <w:rPr>
                <w:rFonts w:hint="eastAsia" w:eastAsia="黑体"/>
                <w:sz w:val="22"/>
                <w:szCs w:val="22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2020年，我局政府信息公开工作在深化政府信息公开内容、公开的深度、形式等方面取得了新的进展，但在政策解读、征集社会公众意见建议、网站栏目设置等方面工作需要进一步加强。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我局将继续做好政策文件的解读工作，做到政策文件与政策解读同步发布，持续提升政策解读的及时性和准确性。在重大决策过程中，通过局网站公开征集社会公众意见和建议，增强决策的民主化和科学化。优化政务公开专栏，拓宽政府信息公开渠道，更好地回应公众关切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如需了解更多政府信息，请登录青岛市海洋发展局网站</w:t>
      </w:r>
      <w:r>
        <w:rPr>
          <w:rFonts w:ascii="仿宋_GB2312" w:eastAsia="仿宋_GB2312"/>
          <w:sz w:val="32"/>
          <w:szCs w:val="32"/>
        </w:rPr>
        <w:t>http://ocean.qingdao.gov.cn</w:t>
      </w:r>
      <w:r>
        <w:rPr>
          <w:rFonts w:hint="eastAsia" w:ascii="仿宋_GB2312" w:eastAsia="仿宋_GB2312"/>
          <w:sz w:val="32"/>
          <w:szCs w:val="32"/>
        </w:rPr>
        <w:t>/查询。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青岛市海洋发展局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2021年1月2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5" w:left="1588" w:header="851" w:footer="1191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35DA6"/>
    <w:rsid w:val="000367CF"/>
    <w:rsid w:val="001937F1"/>
    <w:rsid w:val="001C5078"/>
    <w:rsid w:val="00267030"/>
    <w:rsid w:val="0034166B"/>
    <w:rsid w:val="0035675A"/>
    <w:rsid w:val="00535DA6"/>
    <w:rsid w:val="00565555"/>
    <w:rsid w:val="006C6563"/>
    <w:rsid w:val="007D6D93"/>
    <w:rsid w:val="00DF0D19"/>
    <w:rsid w:val="05D94925"/>
    <w:rsid w:val="065415D6"/>
    <w:rsid w:val="19250D50"/>
    <w:rsid w:val="2CE77338"/>
    <w:rsid w:val="33A928CE"/>
    <w:rsid w:val="36F57F17"/>
    <w:rsid w:val="3809455C"/>
    <w:rsid w:val="3DB5594D"/>
    <w:rsid w:val="4BCC6F40"/>
    <w:rsid w:val="4E751E1D"/>
    <w:rsid w:val="53362C11"/>
    <w:rsid w:val="5B1F3A0B"/>
    <w:rsid w:val="5BFA4673"/>
    <w:rsid w:val="62A27060"/>
    <w:rsid w:val="6F896F89"/>
    <w:rsid w:val="758150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样式7"/>
    <w:basedOn w:val="1"/>
    <w:qFormat/>
    <w:uiPriority w:val="0"/>
    <w:pPr>
      <w:spacing w:line="560" w:lineRule="exact"/>
      <w:ind w:firstLine="200" w:firstLineChars="200"/>
      <w:outlineLvl w:val="0"/>
    </w:pPr>
    <w:rPr>
      <w:rFonts w:ascii="黑体" w:hAnsi="黑体" w:eastAsia="黑体"/>
      <w:sz w:val="32"/>
      <w:szCs w:val="32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406</Words>
  <Characters>2320</Characters>
  <Lines>19</Lines>
  <Paragraphs>5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2020-01-22T01:50:00Z</dcterms:created>
  <dc:creator>Lenovo</dc:creator>
  <cp:lastModifiedBy>Administrator</cp:lastModifiedBy>
  <cp:lastPrinted>2021-01-28T06:49:00Z</cp:lastPrinted>
  <dcterms:modified xsi:type="dcterms:W3CDTF">2021-01-29T07:55:32Z</dcterms:modified>
  <dc:title>青岛市海洋发展局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